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D2F48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D2F48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D2F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667CD">
            <w:pPr>
              <w:rPr>
                <w:rFonts w:eastAsia="Times New Roman"/>
              </w:rPr>
            </w:pPr>
            <w:r>
              <w:rPr>
                <w:rStyle w:val="Forte"/>
              </w:rPr>
              <w:t>04/11/2025</w:t>
            </w:r>
          </w:p>
        </w:tc>
      </w:tr>
    </w:tbl>
    <w:p w:rsidR="00000000" w:rsidRDefault="005D2F48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5D2F48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5D2F48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5D2F48">
      <w:pPr>
        <w:pStyle w:val="NormalWeb"/>
      </w:pPr>
      <w:r>
        <w:rPr>
          <w:rStyle w:val="Forte"/>
        </w:rPr>
        <w:t>ESCOLA TÉCNICA ESTADUAL DON</w:t>
      </w:r>
      <w:r>
        <w:rPr>
          <w:rStyle w:val="Forte"/>
        </w:rPr>
        <w:t>A ESCOLÁSTICA ROSA – SANTOS</w:t>
      </w:r>
    </w:p>
    <w:p w:rsidR="00000000" w:rsidRDefault="005D2F48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5D2F48">
      <w:pPr>
        <w:pStyle w:val="NormalWeb"/>
      </w:pPr>
      <w:r>
        <w:rPr>
          <w:rStyle w:val="Forte"/>
        </w:rPr>
        <w:t>EDITAL Nº 122/33/2025, PROCESSO Nº – PROCESSO Nº 136.00113267/2025–13</w:t>
      </w:r>
    </w:p>
    <w:p w:rsidR="00000000" w:rsidRDefault="005D2F48">
      <w:pPr>
        <w:pStyle w:val="NormalWeb"/>
      </w:pPr>
      <w:r>
        <w:t> </w:t>
      </w:r>
    </w:p>
    <w:p w:rsidR="00000000" w:rsidRDefault="005D2F48">
      <w:pPr>
        <w:pStyle w:val="NormalWeb"/>
      </w:pPr>
      <w:r>
        <w:rPr>
          <w:rStyle w:val="Forte"/>
        </w:rPr>
        <w:t xml:space="preserve">EDITAL DE RESULTADO DA AFERIÇÃO DA VERACIDADE DA AUTODECLARAÇÃO E CONVOCAÇÃO PARA A </w:t>
      </w:r>
      <w:r>
        <w:rPr>
          <w:rStyle w:val="Forte"/>
        </w:rPr>
        <w:t>PROVA DE MÉTODOS PEDAGÓGICOS</w:t>
      </w:r>
    </w:p>
    <w:p w:rsidR="00000000" w:rsidRDefault="005D2F48">
      <w:pPr>
        <w:pStyle w:val="NormalWeb"/>
      </w:pPr>
      <w:r>
        <w:t> </w:t>
      </w:r>
    </w:p>
    <w:p w:rsidR="00000000" w:rsidRDefault="005D2F48">
      <w:pPr>
        <w:pStyle w:val="NormalWeb"/>
      </w:pPr>
      <w:r>
        <w:t xml:space="preserve">O Superintendente da ESCOLA TÉCNICA ESTADUAL DONA ESCOLÁSTICA ROSA, da cidade de SANTOS, faz saber aos candidatos abaixo relacionados o resultado da aferição da veracidade da </w:t>
      </w:r>
      <w:proofErr w:type="spellStart"/>
      <w:r>
        <w:t>autodeclaração</w:t>
      </w:r>
      <w:proofErr w:type="spellEnd"/>
      <w:r>
        <w:t xml:space="preserve"> para os candidatos que se declarara</w:t>
      </w:r>
      <w:r>
        <w:t>m pretos, pardos ou indígenas e manifestaram interesse em utilizar a pontuação diferenciada, e CONVOCA os candidatos listados no item 2 deste Edital (CANDIDATOS SELECIONADOS PARA A PROVA DE MÉTODOS PEDAGÓGICOS) para participarem do sorteio do tema e da rea</w:t>
      </w:r>
      <w:r>
        <w:t>lização da Prova de Métodos Pedagógicos.</w:t>
      </w:r>
    </w:p>
    <w:p w:rsidR="00000000" w:rsidRDefault="005D2F48">
      <w:pPr>
        <w:pStyle w:val="NormalWeb"/>
      </w:pPr>
      <w:r>
        <w:rPr>
          <w:rStyle w:val="Forte"/>
        </w:rPr>
        <w:t>COMPONENTE CURRICULAR (HABILITAÇÃO):</w:t>
      </w:r>
    </w:p>
    <w:p w:rsidR="00000000" w:rsidRDefault="005D2F48">
      <w:pPr>
        <w:pStyle w:val="NormalWeb"/>
      </w:pPr>
      <w:r>
        <w:t>7338 – AÇÕES ESTRATÉGICAS DE MARKETING(ADMINISTRAÇÃO)</w:t>
      </w:r>
    </w:p>
    <w:p w:rsidR="00000000" w:rsidRDefault="005D2F48">
      <w:pPr>
        <w:pStyle w:val="NormalWeb"/>
      </w:pPr>
      <w:r>
        <w:t> </w:t>
      </w:r>
    </w:p>
    <w:p w:rsidR="00000000" w:rsidRDefault="005D2F48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5D2F48">
      <w:pPr>
        <w:pStyle w:val="NormalWeb"/>
      </w:pPr>
      <w:r>
        <w:t> </w:t>
      </w:r>
    </w:p>
    <w:p w:rsidR="00000000" w:rsidRDefault="005D2F48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</w:t>
      </w:r>
      <w:r>
        <w:t xml:space="preserve">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:rsidR="00000000" w:rsidRDefault="005D2F48">
      <w:pPr>
        <w:rPr>
          <w:rFonts w:eastAsia="Times New Roman"/>
        </w:rPr>
      </w:pPr>
      <w:r>
        <w:rPr>
          <w:rFonts w:eastAsia="Times New Roman"/>
        </w:rPr>
        <w:t>1/MARCELO DOS SANTOS ROCHA/27775593/24959157879</w:t>
      </w:r>
    </w:p>
    <w:p w:rsidR="00000000" w:rsidRDefault="005D2F48">
      <w:pPr>
        <w:pStyle w:val="NormalWeb"/>
      </w:pPr>
      <w:r>
        <w:t> </w:t>
      </w:r>
    </w:p>
    <w:p w:rsidR="00000000" w:rsidRDefault="005D2F48">
      <w:pPr>
        <w:pStyle w:val="NormalWeb"/>
      </w:pPr>
      <w:r>
        <w:t> </w:t>
      </w:r>
    </w:p>
    <w:p w:rsidR="00000000" w:rsidRDefault="005D2F48">
      <w:pPr>
        <w:pStyle w:val="NormalWeb"/>
      </w:pPr>
      <w:r>
        <w:rPr>
          <w:rStyle w:val="Forte"/>
        </w:rPr>
        <w:t>2. CANDIDATOS SELECIONADOS PARA A PROVA DE MÉTODOS PEDAGÓGICOS</w:t>
      </w:r>
    </w:p>
    <w:p w:rsidR="00000000" w:rsidRDefault="005D2F48">
      <w:pPr>
        <w:pStyle w:val="NormalWeb"/>
      </w:pPr>
      <w:r>
        <w:t>Nº DE INSCRIÇÃO / NOME (OU NOME SOCIAL) / RG / CPF / SITUAÇÃO DA INSCRIÇÃO / NOTA DO EXAME DE MEMORIAL CIRCUNSTANCIADO</w:t>
      </w:r>
    </w:p>
    <w:p w:rsidR="00000000" w:rsidRDefault="005D2F48">
      <w:pPr>
        <w:pStyle w:val="NormalWeb"/>
      </w:pPr>
      <w:r>
        <w:t xml:space="preserve">7 / DANIELA ATALLA DA SILVA RAMOS / 228833462 / 16422116802 / 19,50; </w:t>
      </w:r>
      <w:r>
        <w:br/>
        <w:t xml:space="preserve">1 / </w:t>
      </w:r>
      <w:r>
        <w:t xml:space="preserve">MARCELO DOS SANTOS ROCHA / 27775593 / 24959157879 / 15,12; </w:t>
      </w:r>
      <w:r>
        <w:br/>
        <w:t xml:space="preserve">4 / ROSANGELA DEVINCENTIS / 18089928–4 / 10080477836 / 13,00; </w:t>
      </w:r>
      <w:r>
        <w:br/>
        <w:t xml:space="preserve">6 / HÉLCIO ALVES DA SILVA PINTO / 1805834575 / 07100707803 / 10,00; </w:t>
      </w:r>
    </w:p>
    <w:p w:rsidR="00000000" w:rsidRDefault="005D2F48">
      <w:pPr>
        <w:pStyle w:val="NormalWeb"/>
      </w:pPr>
      <w:r>
        <w:t> </w:t>
      </w:r>
    </w:p>
    <w:p w:rsidR="00000000" w:rsidRDefault="005D2F48">
      <w:pPr>
        <w:pStyle w:val="NormalWeb"/>
      </w:pPr>
      <w:r>
        <w:t>A Prova de Métodos Pedagógicos será realizada na:</w:t>
      </w:r>
    </w:p>
    <w:p w:rsidR="00000000" w:rsidRDefault="005D2F48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</w:t>
      </w:r>
      <w:r>
        <w:t xml:space="preserve"> TÉCNICA ESTADUAL DONA ESCOLÁSTICA ROSA</w:t>
      </w:r>
    </w:p>
    <w:p w:rsidR="00000000" w:rsidRDefault="005D2F48">
      <w:pPr>
        <w:pStyle w:val="NormalWeb"/>
      </w:pPr>
      <w:r>
        <w:rPr>
          <w:rStyle w:val="Forte"/>
        </w:rPr>
        <w:t xml:space="preserve">ENDEREÇO: AVENIDA SENADOR FEIJÓ, Nº 340/350 </w:t>
      </w:r>
      <w:r>
        <w:rPr>
          <w:b/>
          <w:bCs/>
        </w:rPr>
        <w:br/>
      </w:r>
      <w:r>
        <w:rPr>
          <w:rStyle w:val="Forte"/>
        </w:rPr>
        <w:t>BAIRRO: CENTRO – CEP: 11015–502 – CIDADE: SANTOS</w:t>
      </w:r>
    </w:p>
    <w:p w:rsidR="00000000" w:rsidRDefault="005D2F48">
      <w:pPr>
        <w:pStyle w:val="NormalWeb"/>
      </w:pPr>
      <w:r>
        <w:t> </w:t>
      </w:r>
    </w:p>
    <w:p w:rsidR="00000000" w:rsidRDefault="005D2F48">
      <w:pPr>
        <w:pStyle w:val="NormalWeb"/>
      </w:pPr>
      <w:r>
        <w:rPr>
          <w:rStyle w:val="Forte"/>
        </w:rPr>
        <w:t>Data da prova:</w:t>
      </w:r>
      <w:r>
        <w:t xml:space="preserve"> 07/12/2025</w:t>
      </w:r>
    </w:p>
    <w:p w:rsidR="00000000" w:rsidRDefault="005D2F48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:rsidR="00000000" w:rsidRDefault="005D2F48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:rsidR="00000000" w:rsidRDefault="005D2F48">
      <w:pPr>
        <w:pStyle w:val="NormalWeb"/>
      </w:pPr>
      <w:r>
        <w:t> </w:t>
      </w:r>
    </w:p>
    <w:p w:rsidR="00000000" w:rsidRDefault="005D2F48">
      <w:pPr>
        <w:pStyle w:val="NormalWeb"/>
      </w:pPr>
      <w:r>
        <w:rPr>
          <w:rStyle w:val="Forte"/>
        </w:rPr>
        <w:t>TEMAS</w:t>
      </w:r>
    </w:p>
    <w:p w:rsidR="00000000" w:rsidRDefault="005D2F48">
      <w:pPr>
        <w:pStyle w:val="NormalWeb"/>
      </w:pPr>
      <w:r>
        <w:t>O tema para a Prova de Métodos Pedag</w:t>
      </w:r>
      <w:r>
        <w:t>ógicos a ser apresentado pelo candidato será sorteado pela Banca Examinadora no dia da prova, antes do início da aula, sendo escolhido 1 (um) dentre os 3 (três) temas abaixo:</w:t>
      </w:r>
    </w:p>
    <w:p w:rsidR="00000000" w:rsidRDefault="005D2F48">
      <w:pPr>
        <w:pStyle w:val="NormalWeb"/>
        <w:rPr>
          <w:b/>
          <w:bCs/>
        </w:rPr>
      </w:pPr>
      <w:r>
        <w:rPr>
          <w:b/>
          <w:bCs/>
        </w:rPr>
        <w:lastRenderedPageBreak/>
        <w:t xml:space="preserve">I – Tipos de </w:t>
      </w:r>
      <w:proofErr w:type="gramStart"/>
      <w:r>
        <w:rPr>
          <w:b/>
          <w:bCs/>
        </w:rPr>
        <w:t>mercado.</w:t>
      </w:r>
      <w:r>
        <w:rPr>
          <w:b/>
          <w:bCs/>
        </w:rPr>
        <w:br/>
        <w:t>•</w:t>
      </w:r>
      <w:proofErr w:type="gramEnd"/>
      <w:r>
        <w:rPr>
          <w:b/>
          <w:bCs/>
        </w:rPr>
        <w:t xml:space="preserve"> Mercado consumidor;</w:t>
      </w:r>
      <w:r>
        <w:rPr>
          <w:b/>
          <w:bCs/>
        </w:rPr>
        <w:br/>
        <w:t>• Mercado concorrente;</w:t>
      </w:r>
      <w:r>
        <w:rPr>
          <w:b/>
          <w:bCs/>
        </w:rPr>
        <w:br/>
        <w:t>• Mercado forn</w:t>
      </w:r>
      <w:r>
        <w:rPr>
          <w:b/>
          <w:bCs/>
        </w:rPr>
        <w:t>ecedor;</w:t>
      </w:r>
      <w:r>
        <w:rPr>
          <w:b/>
          <w:bCs/>
        </w:rPr>
        <w:br/>
        <w:t>• B2B, B2C, C2C;</w:t>
      </w:r>
      <w:r>
        <w:rPr>
          <w:b/>
          <w:bCs/>
        </w:rPr>
        <w:br/>
        <w:t>• Outros.</w:t>
      </w:r>
    </w:p>
    <w:p w:rsidR="00000000" w:rsidRDefault="005D2F48">
      <w:pPr>
        <w:pStyle w:val="NormalWeb"/>
        <w:rPr>
          <w:b/>
          <w:bCs/>
        </w:rPr>
      </w:pPr>
      <w:r>
        <w:rPr>
          <w:b/>
          <w:bCs/>
        </w:rPr>
        <w:t xml:space="preserve">II – Necessidades, desejos e </w:t>
      </w:r>
      <w:proofErr w:type="gramStart"/>
      <w:r>
        <w:rPr>
          <w:b/>
          <w:bCs/>
        </w:rPr>
        <w:t>demandas.</w:t>
      </w:r>
      <w:r>
        <w:rPr>
          <w:b/>
          <w:bCs/>
        </w:rPr>
        <w:br/>
        <w:t>•</w:t>
      </w:r>
      <w:proofErr w:type="gramEnd"/>
      <w:r>
        <w:rPr>
          <w:b/>
          <w:bCs/>
        </w:rPr>
        <w:t xml:space="preserve"> Necessidades primárias e secundárias;</w:t>
      </w:r>
      <w:r>
        <w:rPr>
          <w:b/>
          <w:bCs/>
        </w:rPr>
        <w:br/>
        <w:t>• Pirâmide das necessidades de Maslow;</w:t>
      </w:r>
      <w:r>
        <w:rPr>
          <w:b/>
          <w:bCs/>
        </w:rPr>
        <w:br/>
        <w:t>• Tipos de demanda.</w:t>
      </w:r>
    </w:p>
    <w:p w:rsidR="00000000" w:rsidRDefault="005D2F48">
      <w:pPr>
        <w:pStyle w:val="NormalWeb"/>
        <w:rPr>
          <w:b/>
          <w:bCs/>
        </w:rPr>
      </w:pPr>
      <w:r>
        <w:rPr>
          <w:b/>
          <w:bCs/>
        </w:rPr>
        <w:t xml:space="preserve">III – Ambiente de </w:t>
      </w:r>
      <w:proofErr w:type="gramStart"/>
      <w:r>
        <w:rPr>
          <w:b/>
          <w:bCs/>
        </w:rPr>
        <w:t>marketing.</w:t>
      </w:r>
      <w:r>
        <w:rPr>
          <w:b/>
          <w:bCs/>
        </w:rPr>
        <w:br/>
        <w:t>•</w:t>
      </w:r>
      <w:proofErr w:type="gramEnd"/>
      <w:r>
        <w:rPr>
          <w:b/>
          <w:bCs/>
        </w:rPr>
        <w:t xml:space="preserve"> Análise do micro e macro ambiente;</w:t>
      </w:r>
      <w:r>
        <w:rPr>
          <w:b/>
          <w:bCs/>
        </w:rPr>
        <w:br/>
        <w:t>• Noções de variá</w:t>
      </w:r>
      <w:r>
        <w:rPr>
          <w:b/>
          <w:bCs/>
        </w:rPr>
        <w:t>veis controláveis e incontroláveis.</w:t>
      </w:r>
    </w:p>
    <w:p w:rsidR="00000000" w:rsidRDefault="005D2F48">
      <w:pPr>
        <w:pStyle w:val="NormalWeb"/>
      </w:pPr>
      <w:r>
        <w:t> </w:t>
      </w:r>
    </w:p>
    <w:p w:rsidR="00000000" w:rsidRDefault="005D2F48">
      <w:pPr>
        <w:pStyle w:val="NormalWeb"/>
      </w:pPr>
      <w:r>
        <w:rPr>
          <w:rStyle w:val="Forte"/>
        </w:rPr>
        <w:t>PLANO DE AULA</w:t>
      </w:r>
    </w:p>
    <w:p w:rsidR="00000000" w:rsidRDefault="005D2F48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</w:t>
      </w:r>
      <w:r>
        <w:t>ja, uma via para cada membro da Banca Examinadora).</w:t>
      </w:r>
    </w:p>
    <w:p w:rsidR="00000000" w:rsidRDefault="005D2F48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</w:t>
      </w:r>
      <w:r>
        <w:t>as – não fará a apresentação e obterá nota 0 (zero), sendo considerado não aprovado e, por consequência, eliminado do Processo Seletivo Simplificado.</w:t>
      </w:r>
    </w:p>
    <w:p w:rsidR="00C667CD" w:rsidRDefault="005D2F48" w:rsidP="00C667CD">
      <w:pPr>
        <w:pStyle w:val="NormalWeb"/>
      </w:pPr>
      <w:r>
        <w:t>Para mais informações acerca da Prova de Métodos Pedagógicos, verifique o Capítulo XI.4 – DA PROVA DE MÉTO</w:t>
      </w:r>
      <w:r>
        <w:t>DOS PEDAGÓGICOS e o Capítulo XII.2 – DO JULGAMENTO DA PROVA DE MÉTODOS PEDAGÓGICOS, do Edital de Abertura de Inscrições.</w:t>
      </w:r>
    </w:p>
    <w:bookmarkEnd w:id="0"/>
    <w:p w:rsidR="005D2F48" w:rsidRDefault="005D2F48">
      <w:pPr>
        <w:pStyle w:val="NormalWeb"/>
      </w:pPr>
    </w:p>
    <w:sectPr w:rsidR="005D2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17D06"/>
    <w:rsid w:val="00417D06"/>
    <w:rsid w:val="005D2F48"/>
    <w:rsid w:val="00C6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8F8EE-A716-4CA9-A4CB-F0028579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2025-11-03T14:17:00Z</dcterms:created>
  <dcterms:modified xsi:type="dcterms:W3CDTF">2025-11-03T14:18:00Z</dcterms:modified>
</cp:coreProperties>
</file>